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B66F" w14:textId="77777777" w:rsidR="007E5489" w:rsidRPr="005A7D8B" w:rsidRDefault="007E5489" w:rsidP="005A7D8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uk-UA" w:eastAsia="ru-RU"/>
        </w:rPr>
        <w:t>Заняття 1.</w:t>
      </w:r>
    </w:p>
    <w:p w14:paraId="25DEA69A" w14:textId="77777777" w:rsidR="007E5489" w:rsidRPr="005A7D8B" w:rsidRDefault="007E5489" w:rsidP="005A7D8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uk-UA" w:eastAsia="ru-RU"/>
        </w:rPr>
        <w:t xml:space="preserve">Інклюзивне навчання: сутність, принципи, переваги </w:t>
      </w:r>
    </w:p>
    <w:p w14:paraId="69AA3976" w14:textId="77777777" w:rsidR="007E5489" w:rsidRPr="005A7D8B" w:rsidRDefault="007E5489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Вступ</w:t>
      </w:r>
    </w:p>
    <w:p w14:paraId="426B43B3" w14:textId="77777777" w:rsidR="007E5489" w:rsidRPr="005A7D8B" w:rsidRDefault="007E5489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 початку заняття важливо, щоб усі студенті зрозуміли сутність інклюзивного навчання, основні принципи, терміни, відмінності між медичною і соціальною моделями розуміння інвалідності та пов’язаними з ними двома відмінними процесами – інтеграцією та інклюзією.</w:t>
      </w:r>
    </w:p>
    <w:p w14:paraId="31A2B83E" w14:textId="77777777" w:rsidR="007E5489" w:rsidRPr="005A7D8B" w:rsidRDefault="007E5489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Навчальні результати:</w:t>
      </w:r>
    </w:p>
    <w:p w14:paraId="4A82E85B" w14:textId="77777777" w:rsidR="007E5489" w:rsidRPr="005A7D8B" w:rsidRDefault="007E5489" w:rsidP="005A7D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розумітимуть роль очікувань щодо осіб з особливими потребами, що є визначальним для подальшого успіху чи неуспіху для таких людей.</w:t>
      </w:r>
    </w:p>
    <w:p w14:paraId="1B18CFFD" w14:textId="77777777" w:rsidR="007E5489" w:rsidRPr="005A7D8B" w:rsidRDefault="007E5489" w:rsidP="005A7D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ознайомляться з основними термінами, важливими для розуміння інклюзивного навчання в контексті основних міжнародних документів, а також в контексті українського законодавства.</w:t>
      </w:r>
    </w:p>
    <w:p w14:paraId="2B821B16" w14:textId="77777777" w:rsidR="007E5489" w:rsidRPr="005A7D8B" w:rsidRDefault="007E5489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Ключові ідеї:</w:t>
      </w:r>
    </w:p>
    <w:p w14:paraId="3955D417" w14:textId="77777777" w:rsidR="007E5489" w:rsidRPr="005A7D8B" w:rsidRDefault="007E5489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люди мають сильні і слабкі сторони. Важливо навчитися використовувати свої сильні сторони для компенсації тих моментів, де ми відчуваємо труднощі.</w:t>
      </w:r>
    </w:p>
    <w:p w14:paraId="2CB63991" w14:textId="77777777" w:rsidR="007E5489" w:rsidRPr="005A7D8B" w:rsidRDefault="007E5489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Концепція соціальної інклюзії виникла як протилежна процесу соціального відторгнення (exclusion — виключення (з англ.) У кожному суспільстві є люди, яким потрібна додаткова підтримка для того, щоб вони брали активну і значущу участь у житті суспільства.</w:t>
      </w:r>
    </w:p>
    <w:p w14:paraId="65CB46E4" w14:textId="77777777" w:rsidR="007E5489" w:rsidRPr="005A7D8B" w:rsidRDefault="007E5489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перенести поняття соціальної інклюзії у сферу освіти, тоді інклюзивну освіту чи інклюзивне навчання можна тлумачити як надання додаткової підтримки дітям, які з тих чи інших причин не можуть брати активну і значущу участь в освітньому процесі.</w:t>
      </w:r>
    </w:p>
    <w:p w14:paraId="426B8327" w14:textId="77777777" w:rsidR="007E5489" w:rsidRPr="005A7D8B" w:rsidRDefault="007E5489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Інклюзія (інклюзивне навчання) відображає соціальну модель розуміння інвалідності чи особливих потреб на противагу інтеграції, яка відображає медичну модель. Основна відмінність – соціальна модель пов’язує труднощі дитини в освітньому процесі не стільки з порушеннями її розвитку, скільки з перешкодами у зовнішньому середовищі.</w:t>
      </w:r>
    </w:p>
    <w:p w14:paraId="31933F58" w14:textId="77777777" w:rsidR="007E5489" w:rsidRPr="005A7D8B" w:rsidRDefault="007E5489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Інклюзивне навчання, перш за все, — це забезпечення права кожної дитини на освіту, що зазначено в усіх національних документах (Конституція України, Закон «Про освіту» і т.д.), а також в міжнародних документах, ратифікованих Україною (Конвенція ООН про права дитини (стаття 23), Конвенція ООН про права осіб з інвалідністю (стаття 24).</w:t>
      </w:r>
    </w:p>
    <w:p w14:paraId="78F1D414" w14:textId="77777777" w:rsidR="007E5489" w:rsidRPr="005A7D8B" w:rsidRDefault="007E5489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єдиного визначення інклюзивного навчання, але його опис міститься в документах багатьох міжнародних організацій (ЮНЕСКО, Світовий Банк, Організація економічної співпраці та розвитку та ін.)</w:t>
      </w:r>
    </w:p>
    <w:p w14:paraId="7061FD8C" w14:textId="77777777" w:rsidR="007E5489" w:rsidRPr="005A7D8B" w:rsidRDefault="007E5489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Важливим документоом, що забезпечує спільне розуміння інвалідності та є основою міжвідомчого підходу, є Міжнародна класифікація функціонування, обмежень життєдіяльності та здоров`я дітей і підлітків (МКФ – ДП). Її використовують як підгрунтя для розвитку системи реабілітації, раннього втручання та інклюзивної освіти, для розроблення державної політики.</w:t>
      </w:r>
    </w:p>
    <w:p w14:paraId="30F895E8" w14:textId="2F8C0E84" w:rsidR="007E5489" w:rsidRPr="005A7D8B" w:rsidRDefault="007E5489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Попросіть </w:t>
      </w: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студентів</w:t>
      </w: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подивитися на фотографії людей з особливими потребами – фотографії містяться на слайд</w:t>
      </w: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презентації</w:t>
      </w:r>
    </w:p>
    <w:tbl>
      <w:tblPr>
        <w:tblW w:w="778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9"/>
        <w:gridCol w:w="2700"/>
      </w:tblGrid>
      <w:tr w:rsidR="007E5489" w:rsidRPr="005A7D8B" w14:paraId="27F38520" w14:textId="77777777" w:rsidTr="005A7D8B">
        <w:tc>
          <w:tcPr>
            <w:tcW w:w="5089" w:type="dxa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B9BA3C5" w14:textId="77777777" w:rsidR="007E5489" w:rsidRPr="005A7D8B" w:rsidRDefault="007E5489" w:rsidP="005A7D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drawing>
                <wp:inline distT="0" distB="0" distL="0" distR="0" wp14:anchorId="4336CC29" wp14:editId="2843247A">
                  <wp:extent cx="2622550" cy="1742440"/>
                  <wp:effectExtent l="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2CE6A924" w14:textId="77777777" w:rsidR="007E5489" w:rsidRPr="005A7D8B" w:rsidRDefault="007E5489" w:rsidP="005A7D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Людина народилася із синдромом Дауна</w:t>
            </w:r>
          </w:p>
        </w:tc>
      </w:tr>
      <w:tr w:rsidR="007E5489" w:rsidRPr="005A7D8B" w14:paraId="492B43DA" w14:textId="77777777" w:rsidTr="005A7D8B">
        <w:tc>
          <w:tcPr>
            <w:tcW w:w="5089" w:type="dxa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446D532" w14:textId="77777777" w:rsidR="007E5489" w:rsidRPr="005A7D8B" w:rsidRDefault="007E5489" w:rsidP="005A7D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 wp14:anchorId="32DB1F28" wp14:editId="1B471C46">
                  <wp:extent cx="2622550" cy="1742440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6C6DBE52" w14:textId="77777777" w:rsidR="007E5489" w:rsidRPr="005A7D8B" w:rsidRDefault="007E5489" w:rsidP="005A7D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Людина народилася з церебральним паралічем</w:t>
            </w:r>
          </w:p>
        </w:tc>
      </w:tr>
      <w:tr w:rsidR="007E5489" w:rsidRPr="005A7D8B" w14:paraId="48D9E49A" w14:textId="77777777" w:rsidTr="005A7D8B">
        <w:tc>
          <w:tcPr>
            <w:tcW w:w="5089" w:type="dxa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BD6E9F9" w14:textId="77777777" w:rsidR="007E5489" w:rsidRPr="005A7D8B" w:rsidRDefault="007E5489" w:rsidP="005A7D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 wp14:anchorId="12145BA3" wp14:editId="320C2427">
                  <wp:extent cx="2596515" cy="174244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1EDABEE4" w14:textId="77777777" w:rsidR="007E5489" w:rsidRPr="005A7D8B" w:rsidRDefault="007E5489" w:rsidP="005A7D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Людині у віці 21 рік був поставлений діагноз аміотрофічний бічний склероз</w:t>
            </w:r>
          </w:p>
        </w:tc>
      </w:tr>
      <w:tr w:rsidR="007E5489" w:rsidRPr="005A7D8B" w14:paraId="5E46E1EF" w14:textId="77777777" w:rsidTr="005A7D8B">
        <w:tc>
          <w:tcPr>
            <w:tcW w:w="5089" w:type="dxa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A23D57D" w14:textId="77777777" w:rsidR="007E5489" w:rsidRPr="005A7D8B" w:rsidRDefault="007E5489" w:rsidP="005A7D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 wp14:anchorId="16D3BEE4" wp14:editId="544EF8AF">
                  <wp:extent cx="2622550" cy="174244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7BC20BAD" w14:textId="77777777" w:rsidR="007E5489" w:rsidRPr="005A7D8B" w:rsidRDefault="007E5489" w:rsidP="005A7D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Людина народилася лише з одною ногою</w:t>
            </w:r>
          </w:p>
        </w:tc>
      </w:tr>
    </w:tbl>
    <w:p w14:paraId="605671DA" w14:textId="7110E5F4" w:rsidR="007E5489" w:rsidRPr="005A7D8B" w:rsidRDefault="007E5489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Провед</w:t>
      </w: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ення</w:t>
      </w: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обговорення: </w:t>
      </w:r>
    </w:p>
    <w:p w14:paraId="6F5AA4D7" w14:textId="77777777" w:rsidR="007E5489" w:rsidRPr="005A7D8B" w:rsidRDefault="007E5489" w:rsidP="005A7D8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Якими можуть бути очікування суспільства по відношенню до цих людей?</w:t>
      </w:r>
    </w:p>
    <w:p w14:paraId="0372B47C" w14:textId="77777777" w:rsidR="007E5489" w:rsidRPr="005A7D8B" w:rsidRDefault="007E5489" w:rsidP="005A7D8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можуть люди з особливими потребами/інвалідністю робити значущий внесок у життя суспільства?</w:t>
      </w:r>
    </w:p>
    <w:p w14:paraId="60F8D943" w14:textId="77777777" w:rsidR="007E5489" w:rsidRPr="005A7D8B" w:rsidRDefault="007E5489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Наголосіть на головних ідеях: </w:t>
      </w:r>
    </w:p>
    <w:p w14:paraId="45B3BDC0" w14:textId="77777777" w:rsidR="007E5489" w:rsidRPr="005A7D8B" w:rsidRDefault="007E5489" w:rsidP="005A7D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Історії цих людей нагадують нам, що діагностичний ярлик не визначає функціонування людини в її щоденному житті.</w:t>
      </w:r>
    </w:p>
    <w:p w14:paraId="1B835A80" w14:textId="77777777" w:rsidR="007E5489" w:rsidRPr="005A7D8B" w:rsidRDefault="007E5489" w:rsidP="005A7D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важливо, це розуміти життєву ситуацію, в якій знаходиться дитина.</w:t>
      </w:r>
    </w:p>
    <w:p w14:paraId="19339B9F" w14:textId="77777777" w:rsidR="007E5489" w:rsidRPr="005A7D8B" w:rsidRDefault="007E5489" w:rsidP="005A7D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Багато дітей можуть перевершити наші очікування, якщо будуть отримувати необхідну любов і підтримку, якщо їм будуть створені умови для реалізації їхнього повного потенціалу.</w:t>
      </w:r>
    </w:p>
    <w:p w14:paraId="6BE5E24C" w14:textId="77777777" w:rsidR="007E5489" w:rsidRPr="005A7D8B" w:rsidRDefault="007E5489" w:rsidP="005A7D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тим, як починати глибше знайомитися з концепцією інклюзивного навчання, а також з вашою роллю у розвитку спільноти дітей, де відмінності кожної дитини вважаються нормою, цінуються та поважаються, важливо пам’ятати, ми всі маємо сильні і слабкі сторони. Багато з нас навчилися використовувати свої сильні сторони для того, щоб компенсувати слабкі.</w:t>
      </w:r>
    </w:p>
    <w:p w14:paraId="22339D91" w14:textId="6623E15A" w:rsidR="007E5489" w:rsidRPr="005A7D8B" w:rsidRDefault="007E5489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Міні-</w:t>
      </w: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презинтації</w:t>
      </w: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14:paraId="31309786" w14:textId="1866E81B" w:rsidR="007E5489" w:rsidRPr="005A7D8B" w:rsidRDefault="007E5489" w:rsidP="005A7D8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Пабло Пінеда – людина із синдромом Дауна, яка успішно здобула наукову ступінь бакалавра і є відомим актором.</w:t>
      </w:r>
    </w:p>
    <w:p w14:paraId="516C617C" w14:textId="5AD3DCD4" w:rsidR="007E5489" w:rsidRPr="005A7D8B" w:rsidRDefault="007E5489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Висновок</w:t>
      </w:r>
      <w:r w:rsidR="00546507"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(доповнити)</w:t>
      </w: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14:paraId="45E4BA0C" w14:textId="77777777" w:rsidR="007E5489" w:rsidRPr="005A7D8B" w:rsidRDefault="007E5489" w:rsidP="005A7D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Діагноз не дає педагогам достатньо корисної інформації, якою вони могли б скористатися в рамках своєї педагогічної діяльності. Педагогам потрібна інформація про сильні сторони і здібності дитини, ще більше вони потребують інформацію про реальний досвід навчання дітей та їх участь в освітньому процесі. Діти з однаковим діагнозом будуть відрізнятися між собою щодо їх здібності взаємодіяти з іншими дітьми, навчатися і адаптуватися до різних конкретних вимог у класі.</w:t>
      </w:r>
    </w:p>
    <w:p w14:paraId="44939D82" w14:textId="77777777" w:rsidR="00546507" w:rsidRPr="005A7D8B" w:rsidRDefault="00546507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Рекомендована література до теми та он-лайн ресурси:</w:t>
      </w:r>
    </w:p>
    <w:p w14:paraId="6E0E5BF7" w14:textId="77777777" w:rsidR="00546507" w:rsidRPr="005A7D8B" w:rsidRDefault="00546507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Асистент вчителя в інклюзивному класі: навчально-методичний посібник / Н. М. Дятленко, Н. З. Софій, О. В. Мартинчук, Ю. М. Найда, під заг.ред. М. Ф. Войцехівського. – К.: ТОВ Видавничий дім «Плеяди», 2015.</w:t>
      </w:r>
    </w:p>
    <w:p w14:paraId="37EB0778" w14:textId="77777777" w:rsidR="00546507" w:rsidRPr="005A7D8B" w:rsidRDefault="00546507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освіту». – [Електронний ресурс]. – Режим доступу: </w:t>
      </w:r>
      <w:hyperlink r:id="rId9" w:tgtFrame="_blank" w:history="1">
        <w:r w:rsidRPr="005A7D8B">
          <w:rPr>
            <w:rFonts w:ascii="Times New Roman" w:eastAsia="Times New Roman" w:hAnsi="Times New Roman" w:cs="Times New Roman"/>
            <w:color w:val="800080"/>
            <w:sz w:val="24"/>
            <w:szCs w:val="24"/>
            <w:lang w:val="uk-UA" w:eastAsia="ru-RU"/>
          </w:rPr>
          <w:t>http://zakon2.rada.gov.ua/laws/show/2145-19</w:t>
        </w:r>
      </w:hyperlink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E8A606F" w14:textId="77777777" w:rsidR="00546507" w:rsidRPr="005A7D8B" w:rsidRDefault="00546507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Інвалідність та суспільство: навчально-методичний посібник. За заг. Редакцією Байди Л. Ю., Красюкової-Еннс О. В. / Кол. авторів: Байда Л. Ю., Красюкова-Еннс О. В., Буров С. Ю., Азін В. О., Грибальський Я. В., Найда Ю. М. – К., 2012. – 216 с.</w:t>
      </w:r>
    </w:p>
    <w:p w14:paraId="2DA253FF" w14:textId="77777777" w:rsidR="00546507" w:rsidRPr="005A7D8B" w:rsidRDefault="00546507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Конвенція ООН про права дитини. – [Електронний ресурс]. – Режим доступу: </w:t>
      </w:r>
      <w:hyperlink r:id="rId10" w:tgtFrame="_blank" w:history="1">
        <w:r w:rsidRPr="005A7D8B">
          <w:rPr>
            <w:rFonts w:ascii="Times New Roman" w:eastAsia="Times New Roman" w:hAnsi="Times New Roman" w:cs="Times New Roman"/>
            <w:color w:val="800080"/>
            <w:sz w:val="24"/>
            <w:szCs w:val="24"/>
            <w:lang w:val="uk-UA" w:eastAsia="ru-RU"/>
          </w:rPr>
          <w:t>http://zakon2.rada.gov.ua/laws/show/995_021</w:t>
        </w:r>
      </w:hyperlink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77D3707" w14:textId="77777777" w:rsidR="00546507" w:rsidRPr="005A7D8B" w:rsidRDefault="00546507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Конвенція ООН про права осіб з інвалідністю.– [Електронний ресурс]. – Режим доступу: </w:t>
      </w:r>
      <w:hyperlink r:id="rId11" w:tgtFrame="_blank" w:history="1">
        <w:r w:rsidRPr="005A7D8B">
          <w:rPr>
            <w:rFonts w:ascii="Times New Roman" w:eastAsia="Times New Roman" w:hAnsi="Times New Roman" w:cs="Times New Roman"/>
            <w:color w:val="800080"/>
            <w:sz w:val="24"/>
            <w:szCs w:val="24"/>
            <w:lang w:val="uk-UA" w:eastAsia="ru-RU"/>
          </w:rPr>
          <w:t>http://zakon5.rada.gov.ua/laws/show/995_g71</w:t>
        </w:r>
      </w:hyperlink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B4D5C5" w14:textId="77777777" w:rsidR="00546507" w:rsidRPr="005A7D8B" w:rsidRDefault="00546507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Міжнародна класифікація функціонування, обмежень життєдіяльності та здоров`я дітей і підлітків. – [Електронний ресурс]. – Режим доступу: </w:t>
      </w:r>
      <w:hyperlink r:id="rId12" w:tgtFrame="_blank" w:history="1">
        <w:r w:rsidRPr="005A7D8B">
          <w:rPr>
            <w:rFonts w:ascii="Times New Roman" w:eastAsia="Times New Roman" w:hAnsi="Times New Roman" w:cs="Times New Roman"/>
            <w:color w:val="800080"/>
            <w:sz w:val="24"/>
            <w:szCs w:val="24"/>
            <w:lang w:val="uk-UA" w:eastAsia="ru-RU"/>
          </w:rPr>
          <w:t>http://moz.gov.ua/article/news/moz-zatverdiv-pereklad-mizhnarodnoi-klasifikacii-funkcionuvannja</w:t>
        </w:r>
      </w:hyperlink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4A2C54" w14:textId="3DF85D65" w:rsidR="005A7D8B" w:rsidRPr="005A7D8B" w:rsidRDefault="005A7D8B" w:rsidP="005A7D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5F4E57CF" w14:textId="007F78BD" w:rsidR="005A7D8B" w:rsidRPr="005A7D8B" w:rsidRDefault="005A7D8B" w:rsidP="005A7D8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uk-UA" w:eastAsia="ru-RU"/>
        </w:rPr>
        <w:lastRenderedPageBreak/>
        <w:t xml:space="preserve">Заняття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uk-UA" w:eastAsia="ru-RU"/>
        </w:rPr>
        <w:t>2</w:t>
      </w:r>
      <w:r w:rsidRPr="005A7D8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uk-UA" w:eastAsia="ru-RU"/>
        </w:rPr>
        <w:t>.</w:t>
      </w:r>
    </w:p>
    <w:p w14:paraId="76C75F16" w14:textId="77777777" w:rsidR="000F5A95" w:rsidRDefault="000F5A95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uk-UA" w:eastAsia="ru-RU"/>
        </w:rPr>
      </w:pPr>
      <w:r w:rsidRPr="000F5A9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uk-UA" w:eastAsia="ru-RU"/>
        </w:rPr>
        <w:t>Інклюзивна освіта як форма освіти дітей з ООП</w:t>
      </w:r>
    </w:p>
    <w:p w14:paraId="12373367" w14:textId="21C0A6AF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Вступ</w:t>
      </w:r>
    </w:p>
    <w:p w14:paraId="6ABBA146" w14:textId="77777777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 початку заняття важливо, щоб усі студенті зрозуміли сутність інклюзивного навчання, основні принципи, терміни, відмінності між медичною і соціальною моделями розуміння інвалідності та пов’язаними з ними двома відмінними процесами – інтеграцією та інклюзією.</w:t>
      </w:r>
    </w:p>
    <w:p w14:paraId="3B26F6BD" w14:textId="77777777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D4713F" w14:textId="77777777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Навчальні результати:</w:t>
      </w:r>
    </w:p>
    <w:p w14:paraId="51096DC1" w14:textId="77777777" w:rsidR="005A7D8B" w:rsidRPr="005A7D8B" w:rsidRDefault="005A7D8B" w:rsidP="005A7D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розумітимуть відмінності між сегрегацією, інтеграцією та інклюзією, які відображають різні моделі розуміння інвалідності чи особливих потреб, а саме: медичну та соціальну моделі.</w:t>
      </w:r>
    </w:p>
    <w:p w14:paraId="71C46638" w14:textId="77777777" w:rsidR="005A7D8B" w:rsidRPr="005A7D8B" w:rsidRDefault="005A7D8B" w:rsidP="005A7D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знатимуть основні переваги інклюзивного навчання для усіх учасників освітнього процесу.</w:t>
      </w:r>
    </w:p>
    <w:p w14:paraId="16925BC5" w14:textId="77777777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Ключові ідеї:</w:t>
      </w:r>
    </w:p>
    <w:p w14:paraId="07D75DED" w14:textId="77777777" w:rsidR="005A7D8B" w:rsidRPr="005A7D8B" w:rsidRDefault="005A7D8B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Функціонування та обмеження життєдіяльності розглядаються через МКФ як взаємодія між навколишнім середовищем та станом здоров`я людини, що надає можливість ефективного планування послуг для людей з інвалідністю.</w:t>
      </w:r>
    </w:p>
    <w:p w14:paraId="6C3AF9E7" w14:textId="77777777" w:rsidR="005A7D8B" w:rsidRPr="005A7D8B" w:rsidRDefault="005A7D8B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освіту» містить основні терміни, пов’язані з інклюзивним навчанням: інклюзивне навчання, індивідуальна програма розвитку, діти з особливими освітніми потребами, універсальний дизайн та ін.</w:t>
      </w:r>
    </w:p>
    <w:p w14:paraId="2D920496" w14:textId="77777777" w:rsidR="005A7D8B" w:rsidRPr="005A7D8B" w:rsidRDefault="005A7D8B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Інклюзивна освіта має низку переваг для різних ключових осіб: дітей з особливими освітніми потребами та їхніх однолітків, педагогів, батьків, керівників закладів освіти, суспільства в цілому.</w:t>
      </w:r>
    </w:p>
    <w:p w14:paraId="55C6B719" w14:textId="77777777" w:rsidR="005A7D8B" w:rsidRPr="005A7D8B" w:rsidRDefault="005A7D8B" w:rsidP="005A7D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шляху до інклюзивного навчання також є багато перешкод: фізичні, інформаційні, інституційні, ментальні. Важливо вміти їх визначати і шукати додаткові ресурси (за потребою) для подолання цих перешкод.</w:t>
      </w:r>
    </w:p>
    <w:p w14:paraId="436B144C" w14:textId="77777777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Проведення обговорення: </w:t>
      </w:r>
    </w:p>
    <w:p w14:paraId="7DF675C2" w14:textId="77777777" w:rsidR="005A7D8B" w:rsidRPr="005A7D8B" w:rsidRDefault="005A7D8B" w:rsidP="005A7D8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знаєте ви/чи чули ви про осіб з особливими потребами/інвалідністю у вашій громаді, які досягли набагато більше, ніж від них очікували люди, які їх оточували?</w:t>
      </w:r>
    </w:p>
    <w:p w14:paraId="73107E9F" w14:textId="77777777" w:rsidR="005A7D8B" w:rsidRPr="005A7D8B" w:rsidRDefault="005A7D8B" w:rsidP="005A7D8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Яку, на вашу думку, зіграла роль сім’ї цих людей? Педагогів? Інших фахівців?</w:t>
      </w:r>
    </w:p>
    <w:p w14:paraId="5AD6905F" w14:textId="77777777" w:rsidR="005A7D8B" w:rsidRPr="005A7D8B" w:rsidRDefault="005A7D8B" w:rsidP="005A7D8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були у вас випадки, коли вам вдавалося покращити навчальні результати дитини з особливими освітніми потребами? Покращити її стосунки з однолітками?</w:t>
      </w:r>
    </w:p>
    <w:p w14:paraId="746D7B07" w14:textId="77777777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15B8AD" w14:textId="77777777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Наголосіть на головних ідеях: </w:t>
      </w:r>
    </w:p>
    <w:p w14:paraId="075A8584" w14:textId="77777777" w:rsidR="005A7D8B" w:rsidRPr="005A7D8B" w:rsidRDefault="005A7D8B" w:rsidP="005A7D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Історії цих людей нагадують нам, що діагностичний ярлик не визначає функціонування людини в її щоденному житті.</w:t>
      </w:r>
    </w:p>
    <w:p w14:paraId="36C0C310" w14:textId="77777777" w:rsidR="005A7D8B" w:rsidRPr="005A7D8B" w:rsidRDefault="005A7D8B" w:rsidP="005A7D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важливо, це розуміти життєву ситуацію, в якій знаходиться дитина.</w:t>
      </w:r>
    </w:p>
    <w:p w14:paraId="1C0819CD" w14:textId="77777777" w:rsidR="005A7D8B" w:rsidRPr="005A7D8B" w:rsidRDefault="005A7D8B" w:rsidP="005A7D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 дітей можуть перевершити наші очікування, якщо будуть отримувати необхідну любов і підтримку, якщо їм будуть створені умови для реалізації їхнього повного потенціалу.</w:t>
      </w:r>
    </w:p>
    <w:p w14:paraId="7DD290E8" w14:textId="77777777" w:rsidR="005A7D8B" w:rsidRPr="005A7D8B" w:rsidRDefault="005A7D8B" w:rsidP="005A7D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тим, як починати глибше знайомитися з концепцією інклюзивного навчання, а також з вашою роллю у розвитку спільноти дітей, де відмінності кожної дитини вважаються нормою, цінуються та поважаються, важливо пам’ятати, ми всі маємо сильні і слабкі сторони. Багато з нас навчилися використовувати свої сильні сторони для того, щоб компенсувати слабкі.</w:t>
      </w:r>
    </w:p>
    <w:p w14:paraId="120E0068" w14:textId="77777777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324D74" w14:textId="58A2AB65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Міні-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презинтація</w:t>
      </w: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14:paraId="2AD23368" w14:textId="77777777" w:rsidR="005A7D8B" w:rsidRPr="005A7D8B" w:rsidRDefault="005A7D8B" w:rsidP="005A7D8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Конвенція ООН про права осіб з інвалідністю, а саме з точки зору таких аспектів:</w:t>
      </w:r>
    </w:p>
    <w:p w14:paraId="5D0AF592" w14:textId="77777777" w:rsidR="005A7D8B" w:rsidRPr="005A7D8B" w:rsidRDefault="005A7D8B" w:rsidP="005A7D8B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Дитина в контексті сім’ї</w:t>
      </w:r>
    </w:p>
    <w:p w14:paraId="087BC53F" w14:textId="77777777" w:rsidR="005A7D8B" w:rsidRPr="005A7D8B" w:rsidRDefault="005A7D8B" w:rsidP="005A7D8B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Порушення розвитку</w:t>
      </w:r>
    </w:p>
    <w:p w14:paraId="0F4AC83F" w14:textId="77777777" w:rsidR="005A7D8B" w:rsidRPr="005A7D8B" w:rsidRDefault="005A7D8B" w:rsidP="005A7D8B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Участь</w:t>
      </w:r>
    </w:p>
    <w:p w14:paraId="42F0E1DE" w14:textId="77777777" w:rsidR="005A7D8B" w:rsidRPr="005A7D8B" w:rsidRDefault="005A7D8B" w:rsidP="005A7D8B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Фактори навколишнього середовища.</w:t>
      </w:r>
    </w:p>
    <w:p w14:paraId="2E15D858" w14:textId="77777777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Висновок (доповнити):</w:t>
      </w:r>
    </w:p>
    <w:p w14:paraId="17196184" w14:textId="77777777" w:rsidR="005A7D8B" w:rsidRPr="005A7D8B" w:rsidRDefault="005A7D8B" w:rsidP="005A7D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Ідея інклюзивної освіти чи інклюзивного навчання полягає у створенні сприятливих умов. Таким чином розуміння особливих освітніх потреб дитини необхідне для отримання інформації, як створити ці умови.</w:t>
      </w:r>
    </w:p>
    <w:p w14:paraId="43BECB9C" w14:textId="77777777" w:rsidR="005A7D8B" w:rsidRPr="005A7D8B" w:rsidRDefault="005A7D8B" w:rsidP="005A7D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Ідея інклюзивної освіти полягає у забезпеченні навчання і участі в освітньому процесі. Таким чином, педагогам необхідно знати, яким чином порушення розвитку впливають на участь, і що можна зробити, щоб максимально зменшити цей вплив.</w:t>
      </w:r>
    </w:p>
    <w:p w14:paraId="09960487" w14:textId="77777777" w:rsidR="005A7D8B" w:rsidRPr="005A7D8B" w:rsidRDefault="005A7D8B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Рекомендована література до теми та он-лайн ресурси:</w:t>
      </w:r>
    </w:p>
    <w:p w14:paraId="5B387540" w14:textId="77777777" w:rsidR="005A7D8B" w:rsidRPr="005A7D8B" w:rsidRDefault="005A7D8B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Асистент вчителя в інклюзивному класі: навчально-методичний посібник / Н. М. Дятленко, Н. З. Софій, О. В. Мартинчук, Ю. М. Найда, під заг.ред. М. Ф. Войцехівського. – К.: ТОВ Видавничий дім «Плеяди», 2015.</w:t>
      </w:r>
    </w:p>
    <w:p w14:paraId="1FF6F9A9" w14:textId="77777777" w:rsidR="005A7D8B" w:rsidRPr="005A7D8B" w:rsidRDefault="005A7D8B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освіту». – [Електронний ресурс]. – Режим доступу: </w:t>
      </w:r>
      <w:hyperlink r:id="rId13" w:tgtFrame="_blank" w:history="1">
        <w:r w:rsidRPr="005A7D8B">
          <w:rPr>
            <w:rFonts w:ascii="Times New Roman" w:eastAsia="Times New Roman" w:hAnsi="Times New Roman" w:cs="Times New Roman"/>
            <w:color w:val="800080"/>
            <w:sz w:val="24"/>
            <w:szCs w:val="24"/>
            <w:lang w:val="uk-UA" w:eastAsia="ru-RU"/>
          </w:rPr>
          <w:t>http://zakon2.rada.gov.ua/laws/show/2145-19</w:t>
        </w:r>
      </w:hyperlink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0D480F7" w14:textId="77777777" w:rsidR="005A7D8B" w:rsidRPr="005A7D8B" w:rsidRDefault="005A7D8B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Інвалідність та суспільство: навчально-методичний посібник. За заг. Редакцією Байди Л. Ю., Красюкової-Еннс О. В. / Кол. авторів: Байда Л. Ю., Красюкова-Еннс О. В., Буров С. Ю., Азін В. О., Грибальський Я. В., Найда Ю. М. – К., 2012. – 216 с.</w:t>
      </w:r>
    </w:p>
    <w:p w14:paraId="536462E3" w14:textId="77777777" w:rsidR="005A7D8B" w:rsidRPr="005A7D8B" w:rsidRDefault="005A7D8B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Конвенція ООН про права дитини. – [Електронний ресурс]. – Режим доступу: </w:t>
      </w:r>
      <w:hyperlink r:id="rId14" w:tgtFrame="_blank" w:history="1">
        <w:r w:rsidRPr="005A7D8B">
          <w:rPr>
            <w:rFonts w:ascii="Times New Roman" w:eastAsia="Times New Roman" w:hAnsi="Times New Roman" w:cs="Times New Roman"/>
            <w:color w:val="800080"/>
            <w:sz w:val="24"/>
            <w:szCs w:val="24"/>
            <w:lang w:val="uk-UA" w:eastAsia="ru-RU"/>
          </w:rPr>
          <w:t>http://zakon2.rada.gov.ua/laws/show/995_021</w:t>
        </w:r>
      </w:hyperlink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D329287" w14:textId="77777777" w:rsidR="005A7D8B" w:rsidRPr="005A7D8B" w:rsidRDefault="005A7D8B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Конвенція ООН про права осіб з інвалідністю.– [Електронний ресурс]. – Режим доступу: </w:t>
      </w:r>
      <w:hyperlink r:id="rId15" w:tgtFrame="_blank" w:history="1">
        <w:r w:rsidRPr="005A7D8B">
          <w:rPr>
            <w:rFonts w:ascii="Times New Roman" w:eastAsia="Times New Roman" w:hAnsi="Times New Roman" w:cs="Times New Roman"/>
            <w:color w:val="800080"/>
            <w:sz w:val="24"/>
            <w:szCs w:val="24"/>
            <w:lang w:val="uk-UA" w:eastAsia="ru-RU"/>
          </w:rPr>
          <w:t>http://zakon5.rada.gov.ua/laws/show/995_g71</w:t>
        </w:r>
      </w:hyperlink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82C2CBF" w14:textId="77777777" w:rsidR="005A7D8B" w:rsidRPr="005A7D8B" w:rsidRDefault="005A7D8B" w:rsidP="005A7D8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Міжнародна класифікація функціонування, обмежень життєдіяльності та здоров`я дітей і підлітків. – [Електронний ресурс]. – Режим доступу: </w:t>
      </w:r>
      <w:hyperlink r:id="rId16" w:tgtFrame="_blank" w:history="1">
        <w:r w:rsidRPr="005A7D8B">
          <w:rPr>
            <w:rFonts w:ascii="Times New Roman" w:eastAsia="Times New Roman" w:hAnsi="Times New Roman" w:cs="Times New Roman"/>
            <w:color w:val="800080"/>
            <w:sz w:val="24"/>
            <w:szCs w:val="24"/>
            <w:lang w:val="uk-UA" w:eastAsia="ru-RU"/>
          </w:rPr>
          <w:t>http://moz.gov.ua/article/news/moz-zatverdiv-pereklad-mizhnarodnoi-klasifikacii-funkcionuvannja</w:t>
        </w:r>
      </w:hyperlink>
      <w:r w:rsidRPr="005A7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BD5DD9" w14:textId="77777777" w:rsidR="005A7D8B" w:rsidRPr="005A7D8B" w:rsidRDefault="005A7D8B" w:rsidP="005A7D8B">
      <w:pPr>
        <w:spacing w:after="0"/>
        <w:ind w:firstLine="709"/>
        <w:jc w:val="both"/>
        <w:rPr>
          <w:lang w:val="uk-UA"/>
        </w:rPr>
      </w:pPr>
    </w:p>
    <w:p w14:paraId="7C23AE26" w14:textId="77777777" w:rsidR="00546507" w:rsidRPr="005A7D8B" w:rsidRDefault="00546507" w:rsidP="005A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46507" w:rsidRPr="005A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230"/>
    <w:multiLevelType w:val="multilevel"/>
    <w:tmpl w:val="725E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5B68"/>
    <w:multiLevelType w:val="multilevel"/>
    <w:tmpl w:val="DB6E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C5E10"/>
    <w:multiLevelType w:val="multilevel"/>
    <w:tmpl w:val="CE9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A159B"/>
    <w:multiLevelType w:val="multilevel"/>
    <w:tmpl w:val="183A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124F2"/>
    <w:multiLevelType w:val="multilevel"/>
    <w:tmpl w:val="FFC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62C49"/>
    <w:multiLevelType w:val="multilevel"/>
    <w:tmpl w:val="3CC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83736"/>
    <w:multiLevelType w:val="multilevel"/>
    <w:tmpl w:val="A39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B4794"/>
    <w:multiLevelType w:val="multilevel"/>
    <w:tmpl w:val="5952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07E9E"/>
    <w:multiLevelType w:val="multilevel"/>
    <w:tmpl w:val="7062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27F89"/>
    <w:multiLevelType w:val="multilevel"/>
    <w:tmpl w:val="F58A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11D32"/>
    <w:multiLevelType w:val="multilevel"/>
    <w:tmpl w:val="859E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E2599"/>
    <w:multiLevelType w:val="multilevel"/>
    <w:tmpl w:val="2864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E53B7"/>
    <w:multiLevelType w:val="multilevel"/>
    <w:tmpl w:val="CC84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C5F69"/>
    <w:multiLevelType w:val="multilevel"/>
    <w:tmpl w:val="F1E2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53DD3"/>
    <w:multiLevelType w:val="multilevel"/>
    <w:tmpl w:val="1E9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22677"/>
    <w:multiLevelType w:val="multilevel"/>
    <w:tmpl w:val="B68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6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9"/>
    <w:rsid w:val="000F5A95"/>
    <w:rsid w:val="00546507"/>
    <w:rsid w:val="005A7D8B"/>
    <w:rsid w:val="007E5489"/>
    <w:rsid w:val="00C4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E9A3"/>
  <w15:chartTrackingRefBased/>
  <w15:docId w15:val="{985232F3-8DA7-46D8-B795-E9081328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zakon2.rada.gov.ua/laws/show/2145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moz.gov.ua/article/news/moz-zatverdiv-pereklad-mizhnarodnoi-klasifikacii-funkcionuvannj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z.gov.ua/article/news/moz-zatverdiv-pereklad-mizhnarodnoi-klasifikacii-funkcionuvannj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akon5.rada.gov.ua/laws/show/995_g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akon5.rada.gov.ua/laws/show/995_g71" TargetMode="External"/><Relationship Id="rId10" Type="http://schemas.openxmlformats.org/officeDocument/2006/relationships/hyperlink" Target="http://zakon2.rada.gov.ua/laws/show/995_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145-19" TargetMode="External"/><Relationship Id="rId14" Type="http://schemas.openxmlformats.org/officeDocument/2006/relationships/hyperlink" Target="http://zakon2.rada.gov.ua/laws/show/995_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2020-03-17T08:51:00Z</dcterms:created>
  <dcterms:modified xsi:type="dcterms:W3CDTF">2020-03-17T09:13:00Z</dcterms:modified>
</cp:coreProperties>
</file>